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1" w:rsidRPr="00790D1C" w:rsidRDefault="0096254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CONGRESO MEGALOPOLIS: RESILIENCIA EN LA GRAN URBE</w:t>
      </w:r>
    </w:p>
    <w:p w:rsidR="00D67814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</w:p>
    <w:p w:rsidR="00D67814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The Congress took place from July 24 to 27 in Puebla, Mexico. See below a synthesis of the program: </w:t>
      </w:r>
    </w:p>
    <w:p w:rsidR="001B226F" w:rsidRPr="00790D1C" w:rsidRDefault="001B226F" w:rsidP="008C279F">
      <w:pPr>
        <w:spacing w:after="0"/>
        <w:jc w:val="both"/>
        <w:rPr>
          <w:rFonts w:ascii="Arial" w:hAnsi="Arial" w:cs="Arial"/>
          <w:lang w:val="en-US"/>
        </w:rPr>
      </w:pPr>
    </w:p>
    <w:p w:rsidR="0096254F" w:rsidRPr="00790D1C" w:rsidRDefault="0096254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u w:val="single"/>
          <w:lang w:val="en-US"/>
        </w:rPr>
        <w:t>Conferences</w:t>
      </w:r>
      <w:r w:rsidRPr="00790D1C">
        <w:rPr>
          <w:rFonts w:ascii="Arial" w:hAnsi="Arial" w:cs="Arial"/>
          <w:lang w:val="en-US"/>
        </w:rPr>
        <w:t>:</w:t>
      </w:r>
    </w:p>
    <w:p w:rsidR="0096254F" w:rsidRPr="00790D1C" w:rsidRDefault="0096254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Joan Clos (Former Director UN Habitat): “Resilience and governance in XXI century megalopolis”.</w:t>
      </w:r>
    </w:p>
    <w:p w:rsidR="0096254F" w:rsidRPr="00790D1C" w:rsidRDefault="0096254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Alfonso </w:t>
      </w:r>
      <w:proofErr w:type="spellStart"/>
      <w:r w:rsidRPr="00790D1C">
        <w:rPr>
          <w:rFonts w:ascii="Arial" w:hAnsi="Arial" w:cs="Arial"/>
          <w:lang w:val="en-US"/>
        </w:rPr>
        <w:t>Iracheta</w:t>
      </w:r>
      <w:proofErr w:type="spellEnd"/>
      <w:r w:rsidRPr="00790D1C">
        <w:rPr>
          <w:rFonts w:ascii="Arial" w:hAnsi="Arial" w:cs="Arial"/>
          <w:lang w:val="en-US"/>
        </w:rPr>
        <w:t xml:space="preserve"> </w:t>
      </w:r>
      <w:proofErr w:type="spellStart"/>
      <w:r w:rsidRPr="00790D1C">
        <w:rPr>
          <w:rFonts w:ascii="Arial" w:hAnsi="Arial" w:cs="Arial"/>
          <w:lang w:val="en-US"/>
        </w:rPr>
        <w:t>Cenecorta</w:t>
      </w:r>
      <w:proofErr w:type="spellEnd"/>
      <w:r w:rsidRPr="00790D1C">
        <w:rPr>
          <w:rFonts w:ascii="Arial" w:hAnsi="Arial" w:cs="Arial"/>
          <w:lang w:val="en-US"/>
        </w:rPr>
        <w:t xml:space="preserve"> (</w:t>
      </w:r>
      <w:proofErr w:type="spellStart"/>
      <w:r w:rsidRPr="00790D1C">
        <w:rPr>
          <w:rFonts w:ascii="Arial" w:hAnsi="Arial" w:cs="Arial"/>
          <w:lang w:val="en-US"/>
        </w:rPr>
        <w:t>Colegio</w:t>
      </w:r>
      <w:proofErr w:type="spellEnd"/>
      <w:r w:rsidRPr="00790D1C">
        <w:rPr>
          <w:rFonts w:ascii="Arial" w:hAnsi="Arial" w:cs="Arial"/>
          <w:lang w:val="en-US"/>
        </w:rPr>
        <w:t xml:space="preserve"> </w:t>
      </w:r>
      <w:proofErr w:type="spellStart"/>
      <w:r w:rsidRPr="00790D1C">
        <w:rPr>
          <w:rFonts w:ascii="Arial" w:hAnsi="Arial" w:cs="Arial"/>
          <w:lang w:val="en-US"/>
        </w:rPr>
        <w:t>Mexiquense</w:t>
      </w:r>
      <w:proofErr w:type="spellEnd"/>
      <w:r w:rsidRPr="00790D1C">
        <w:rPr>
          <w:rFonts w:ascii="Arial" w:hAnsi="Arial" w:cs="Arial"/>
          <w:lang w:val="en-US"/>
        </w:rPr>
        <w:t>): “Metropolitan Governance”</w:t>
      </w:r>
      <w:r w:rsidR="001B226F" w:rsidRPr="00790D1C">
        <w:rPr>
          <w:rFonts w:ascii="Arial" w:hAnsi="Arial" w:cs="Arial"/>
          <w:lang w:val="en-US"/>
        </w:rPr>
        <w:t>.</w:t>
      </w:r>
    </w:p>
    <w:p w:rsidR="001B226F" w:rsidRPr="00790D1C" w:rsidRDefault="001B226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José Luis </w:t>
      </w:r>
      <w:proofErr w:type="spellStart"/>
      <w:r w:rsidRPr="00790D1C">
        <w:rPr>
          <w:rFonts w:ascii="Arial" w:hAnsi="Arial" w:cs="Arial"/>
          <w:lang w:val="en-US"/>
        </w:rPr>
        <w:t>Samaniego</w:t>
      </w:r>
      <w:proofErr w:type="spellEnd"/>
      <w:r w:rsidRPr="00790D1C">
        <w:rPr>
          <w:rFonts w:ascii="Arial" w:hAnsi="Arial" w:cs="Arial"/>
          <w:lang w:val="en-US"/>
        </w:rPr>
        <w:t xml:space="preserve"> (Director</w:t>
      </w:r>
      <w:r w:rsidR="00BF4D73">
        <w:rPr>
          <w:rFonts w:ascii="Arial" w:hAnsi="Arial" w:cs="Arial"/>
          <w:lang w:val="en-US"/>
        </w:rPr>
        <w:t>.</w:t>
      </w:r>
      <w:r w:rsidRPr="00790D1C">
        <w:rPr>
          <w:rFonts w:ascii="Arial" w:hAnsi="Arial" w:cs="Arial"/>
          <w:lang w:val="en-US"/>
        </w:rPr>
        <w:t xml:space="preserve"> Sustainable Development and Human Settlements, CEPAL): “Urban challenges in Latin America”.</w:t>
      </w:r>
    </w:p>
    <w:p w:rsidR="00CC6F6B" w:rsidRPr="00790D1C" w:rsidRDefault="00CC6F6B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Edgar E. </w:t>
      </w:r>
      <w:proofErr w:type="spellStart"/>
      <w:r w:rsidRPr="00790D1C">
        <w:rPr>
          <w:rFonts w:ascii="Arial" w:hAnsi="Arial" w:cs="Arial"/>
          <w:lang w:val="en-US"/>
        </w:rPr>
        <w:t>Ramírez</w:t>
      </w:r>
      <w:proofErr w:type="spellEnd"/>
      <w:r w:rsidRPr="00790D1C">
        <w:rPr>
          <w:rFonts w:ascii="Arial" w:hAnsi="Arial" w:cs="Arial"/>
          <w:lang w:val="en-US"/>
        </w:rPr>
        <w:t xml:space="preserve"> de la Cruz (Public Administration CIDE): “Social Network for Metropolitan Governance”.</w:t>
      </w:r>
    </w:p>
    <w:p w:rsidR="00CC6F6B" w:rsidRPr="00790D1C" w:rsidRDefault="00CC6F6B" w:rsidP="008C279F">
      <w:pPr>
        <w:spacing w:after="0"/>
        <w:jc w:val="both"/>
        <w:rPr>
          <w:rFonts w:ascii="Arial" w:hAnsi="Arial" w:cs="Arial"/>
          <w:lang w:val="en-US"/>
        </w:rPr>
      </w:pPr>
    </w:p>
    <w:p w:rsidR="00CC6F6B" w:rsidRPr="00790D1C" w:rsidRDefault="00CC6F6B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u w:val="single"/>
          <w:lang w:val="en-US"/>
        </w:rPr>
        <w:t>Panels</w:t>
      </w:r>
      <w:r w:rsidRPr="00790D1C">
        <w:rPr>
          <w:rFonts w:ascii="Arial" w:hAnsi="Arial" w:cs="Arial"/>
          <w:lang w:val="en-US"/>
        </w:rPr>
        <w:t xml:space="preserve">: </w:t>
      </w:r>
    </w:p>
    <w:p w:rsidR="00CC6F6B" w:rsidRPr="00790D1C" w:rsidRDefault="00CC6F6B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“Capacity Building for Resilience”</w:t>
      </w:r>
    </w:p>
    <w:p w:rsidR="00CC6F6B" w:rsidRPr="00790D1C" w:rsidRDefault="00CC6F6B" w:rsidP="008C279F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790D1C">
        <w:rPr>
          <w:rFonts w:ascii="Arial" w:hAnsi="Arial" w:cs="Arial"/>
          <w:lang w:val="en-US"/>
        </w:rPr>
        <w:t>Kepa</w:t>
      </w:r>
      <w:proofErr w:type="spellEnd"/>
      <w:r w:rsidRPr="00790D1C">
        <w:rPr>
          <w:rFonts w:ascii="Arial" w:hAnsi="Arial" w:cs="Arial"/>
          <w:lang w:val="en-US"/>
        </w:rPr>
        <w:t xml:space="preserve"> </w:t>
      </w:r>
      <w:proofErr w:type="spellStart"/>
      <w:r w:rsidRPr="00790D1C">
        <w:rPr>
          <w:rFonts w:ascii="Arial" w:hAnsi="Arial" w:cs="Arial"/>
          <w:lang w:val="en-US"/>
        </w:rPr>
        <w:t>Korta</w:t>
      </w:r>
      <w:proofErr w:type="spellEnd"/>
      <w:r w:rsidRPr="00790D1C">
        <w:rPr>
          <w:rFonts w:ascii="Arial" w:hAnsi="Arial" w:cs="Arial"/>
          <w:lang w:val="en-US"/>
        </w:rPr>
        <w:t xml:space="preserve"> (Spain), Beatriz </w:t>
      </w:r>
      <w:proofErr w:type="spellStart"/>
      <w:r w:rsidRPr="00790D1C">
        <w:rPr>
          <w:rFonts w:ascii="Arial" w:hAnsi="Arial" w:cs="Arial"/>
          <w:lang w:val="en-US"/>
        </w:rPr>
        <w:t>García</w:t>
      </w:r>
      <w:proofErr w:type="spellEnd"/>
      <w:r w:rsidRPr="00790D1C">
        <w:rPr>
          <w:rFonts w:ascii="Arial" w:hAnsi="Arial" w:cs="Arial"/>
          <w:lang w:val="en-US"/>
        </w:rPr>
        <w:t xml:space="preserve"> </w:t>
      </w:r>
      <w:r w:rsidR="00DF0B10" w:rsidRPr="00790D1C">
        <w:rPr>
          <w:rFonts w:ascii="Arial" w:hAnsi="Arial" w:cs="Arial"/>
          <w:lang w:val="en-US"/>
        </w:rPr>
        <w:t xml:space="preserve">(University of Liverpool), </w:t>
      </w:r>
      <w:proofErr w:type="spellStart"/>
      <w:r w:rsidR="00DF0B10" w:rsidRPr="00790D1C">
        <w:rPr>
          <w:rFonts w:ascii="Arial" w:hAnsi="Arial" w:cs="Arial"/>
          <w:lang w:val="en-US"/>
        </w:rPr>
        <w:t>Arnoldo</w:t>
      </w:r>
      <w:proofErr w:type="spellEnd"/>
      <w:r w:rsidR="00DF0B10" w:rsidRPr="00790D1C">
        <w:rPr>
          <w:rFonts w:ascii="Arial" w:hAnsi="Arial" w:cs="Arial"/>
          <w:lang w:val="en-US"/>
        </w:rPr>
        <w:t xml:space="preserve"> </w:t>
      </w:r>
      <w:proofErr w:type="spellStart"/>
      <w:r w:rsidR="00DF0B10" w:rsidRPr="00790D1C">
        <w:rPr>
          <w:rFonts w:ascii="Arial" w:hAnsi="Arial" w:cs="Arial"/>
          <w:lang w:val="en-US"/>
        </w:rPr>
        <w:t>Matus</w:t>
      </w:r>
      <w:proofErr w:type="spellEnd"/>
      <w:r w:rsidR="00DF0B10" w:rsidRPr="00790D1C">
        <w:rPr>
          <w:rFonts w:ascii="Arial" w:hAnsi="Arial" w:cs="Arial"/>
          <w:lang w:val="en-US"/>
        </w:rPr>
        <w:t xml:space="preserve"> Kramer (Mexico).</w:t>
      </w:r>
    </w:p>
    <w:p w:rsidR="00DF0B10" w:rsidRPr="00790D1C" w:rsidRDefault="00DF0B10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“Resilience in Megalopolis”</w:t>
      </w:r>
    </w:p>
    <w:p w:rsidR="00DF0B10" w:rsidRPr="00790D1C" w:rsidRDefault="00DF0B10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Jorge </w:t>
      </w:r>
      <w:proofErr w:type="spellStart"/>
      <w:r w:rsidRPr="00790D1C">
        <w:rPr>
          <w:rFonts w:ascii="Arial" w:hAnsi="Arial" w:cs="Arial"/>
          <w:lang w:val="en-US"/>
        </w:rPr>
        <w:t>Melguizo</w:t>
      </w:r>
      <w:proofErr w:type="spellEnd"/>
      <w:r w:rsidRPr="00790D1C">
        <w:rPr>
          <w:rFonts w:ascii="Arial" w:hAnsi="Arial" w:cs="Arial"/>
          <w:lang w:val="en-US"/>
        </w:rPr>
        <w:t xml:space="preserve"> (Colombia), Félix Manito (Spain), Juan </w:t>
      </w:r>
      <w:proofErr w:type="spellStart"/>
      <w:r w:rsidRPr="00790D1C">
        <w:rPr>
          <w:rFonts w:ascii="Arial" w:hAnsi="Arial" w:cs="Arial"/>
          <w:lang w:val="en-US"/>
        </w:rPr>
        <w:t>Merín</w:t>
      </w:r>
      <w:proofErr w:type="spellEnd"/>
      <w:r w:rsidRPr="00790D1C">
        <w:rPr>
          <w:rFonts w:ascii="Arial" w:hAnsi="Arial" w:cs="Arial"/>
          <w:lang w:val="en-US"/>
        </w:rPr>
        <w:t xml:space="preserve"> (Spain).</w:t>
      </w:r>
    </w:p>
    <w:p w:rsidR="00DF0B10" w:rsidRPr="00790D1C" w:rsidRDefault="00DF0B10" w:rsidP="008C279F">
      <w:pPr>
        <w:spacing w:after="0"/>
        <w:jc w:val="both"/>
        <w:rPr>
          <w:rFonts w:ascii="Arial" w:hAnsi="Arial" w:cs="Arial"/>
          <w:lang w:val="en-US"/>
        </w:rPr>
      </w:pPr>
    </w:p>
    <w:p w:rsidR="002C5E2D" w:rsidRPr="00790D1C" w:rsidRDefault="002C5E2D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u w:val="single"/>
          <w:lang w:val="en-US"/>
        </w:rPr>
        <w:t>Dialogue Tables</w:t>
      </w:r>
      <w:r w:rsidRPr="00790D1C">
        <w:rPr>
          <w:rFonts w:ascii="Arial" w:hAnsi="Arial" w:cs="Arial"/>
          <w:lang w:val="en-US"/>
        </w:rPr>
        <w:t xml:space="preserve">: </w:t>
      </w:r>
    </w:p>
    <w:p w:rsidR="002C5E2D" w:rsidRPr="00790D1C" w:rsidRDefault="00645E83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“Approaches to Resilience”</w:t>
      </w:r>
    </w:p>
    <w:p w:rsidR="00645E83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“Governance for Resilience”</w:t>
      </w:r>
    </w:p>
    <w:p w:rsidR="00D67814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“Resilient Territories”</w:t>
      </w:r>
    </w:p>
    <w:p w:rsidR="002C5E2D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Each table was divided in four themes: Persons, Planet, Prosperity and Peace.</w:t>
      </w:r>
    </w:p>
    <w:p w:rsidR="00D67814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</w:p>
    <w:p w:rsidR="00D67814" w:rsidRPr="00790D1C" w:rsidRDefault="00D64154" w:rsidP="008C279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My </w:t>
      </w:r>
      <w:r w:rsidR="00D67814" w:rsidRPr="00790D1C">
        <w:rPr>
          <w:rFonts w:ascii="Arial" w:hAnsi="Arial" w:cs="Arial"/>
          <w:lang w:val="en-US"/>
        </w:rPr>
        <w:t xml:space="preserve">presentation took place at the dialogue table “Governance for Resilience”, with the title: </w:t>
      </w:r>
      <w:r w:rsidR="00864116" w:rsidRPr="00790D1C">
        <w:rPr>
          <w:rFonts w:ascii="Arial" w:hAnsi="Arial" w:cs="Arial"/>
          <w:lang w:val="en-US"/>
        </w:rPr>
        <w:t>“</w:t>
      </w:r>
      <w:proofErr w:type="spellStart"/>
      <w:r w:rsidR="00D67814" w:rsidRPr="00790D1C">
        <w:rPr>
          <w:rFonts w:ascii="Arial" w:hAnsi="Arial" w:cs="Arial"/>
          <w:lang w:val="en-US"/>
        </w:rPr>
        <w:t>Patrimonio</w:t>
      </w:r>
      <w:proofErr w:type="spellEnd"/>
      <w:r w:rsidR="00D67814" w:rsidRPr="00790D1C">
        <w:rPr>
          <w:rFonts w:ascii="Arial" w:hAnsi="Arial" w:cs="Arial"/>
          <w:lang w:val="en-US"/>
        </w:rPr>
        <w:t xml:space="preserve"> y </w:t>
      </w:r>
      <w:proofErr w:type="spellStart"/>
      <w:r w:rsidR="00D67814" w:rsidRPr="00790D1C">
        <w:rPr>
          <w:rFonts w:ascii="Arial" w:hAnsi="Arial" w:cs="Arial"/>
          <w:lang w:val="en-US"/>
        </w:rPr>
        <w:t>resiliencia</w:t>
      </w:r>
      <w:proofErr w:type="spellEnd"/>
      <w:r w:rsidR="00D67814" w:rsidRPr="00790D1C">
        <w:rPr>
          <w:rFonts w:ascii="Arial" w:hAnsi="Arial" w:cs="Arial"/>
          <w:lang w:val="en-US"/>
        </w:rPr>
        <w:t xml:space="preserve"> </w:t>
      </w:r>
      <w:proofErr w:type="spellStart"/>
      <w:r w:rsidR="00D67814" w:rsidRPr="00790D1C">
        <w:rPr>
          <w:rFonts w:ascii="Arial" w:hAnsi="Arial" w:cs="Arial"/>
          <w:lang w:val="en-US"/>
        </w:rPr>
        <w:t>urbana</w:t>
      </w:r>
      <w:proofErr w:type="spellEnd"/>
      <w:r w:rsidR="00864116" w:rsidRPr="00790D1C">
        <w:rPr>
          <w:rFonts w:ascii="Arial" w:hAnsi="Arial" w:cs="Arial"/>
          <w:lang w:val="en-US"/>
        </w:rPr>
        <w:t>”</w:t>
      </w:r>
      <w:r w:rsidR="00D67814" w:rsidRPr="00790D1C">
        <w:rPr>
          <w:rFonts w:ascii="Arial" w:hAnsi="Arial" w:cs="Arial"/>
          <w:lang w:val="en-US"/>
        </w:rPr>
        <w:t xml:space="preserve"> (Heritage and urban resilience)</w:t>
      </w:r>
      <w:r w:rsidR="008C279F" w:rsidRPr="00790D1C">
        <w:rPr>
          <w:rFonts w:ascii="Arial" w:hAnsi="Arial" w:cs="Arial"/>
          <w:lang w:val="en-US"/>
        </w:rPr>
        <w:t>. See below</w:t>
      </w:r>
      <w:r w:rsidR="00D67814" w:rsidRPr="00790D1C">
        <w:rPr>
          <w:rFonts w:ascii="Arial" w:hAnsi="Arial" w:cs="Arial"/>
          <w:lang w:val="en-US"/>
        </w:rPr>
        <w:t xml:space="preserve"> a brief synthesis in English.</w:t>
      </w:r>
    </w:p>
    <w:p w:rsidR="00D67814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</w:p>
    <w:p w:rsidR="00D67814" w:rsidRPr="00790D1C" w:rsidRDefault="005829D5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1- </w:t>
      </w:r>
      <w:r w:rsidR="00BB4B46" w:rsidRPr="00790D1C">
        <w:rPr>
          <w:rFonts w:ascii="Arial" w:hAnsi="Arial" w:cs="Arial"/>
          <w:lang w:val="en-US"/>
        </w:rPr>
        <w:t>ICOMOS: “What we do”,</w:t>
      </w:r>
      <w:r w:rsidR="008C279F" w:rsidRPr="00790D1C">
        <w:rPr>
          <w:rFonts w:ascii="Arial" w:hAnsi="Arial" w:cs="Arial"/>
          <w:lang w:val="en-US"/>
        </w:rPr>
        <w:t xml:space="preserve"> aims, </w:t>
      </w:r>
      <w:proofErr w:type="gramStart"/>
      <w:r w:rsidR="008C279F" w:rsidRPr="00790D1C">
        <w:rPr>
          <w:rFonts w:ascii="Arial" w:hAnsi="Arial" w:cs="Arial"/>
          <w:lang w:val="en-US"/>
        </w:rPr>
        <w:t>resources</w:t>
      </w:r>
      <w:proofErr w:type="gramEnd"/>
      <w:r w:rsidR="008C279F" w:rsidRPr="00790D1C">
        <w:rPr>
          <w:rFonts w:ascii="Arial" w:hAnsi="Arial" w:cs="Arial"/>
          <w:lang w:val="en-US"/>
        </w:rPr>
        <w:t xml:space="preserve">. </w:t>
      </w:r>
    </w:p>
    <w:p w:rsidR="008C279F" w:rsidRPr="00790D1C" w:rsidRDefault="008C279F" w:rsidP="008C279F">
      <w:pPr>
        <w:spacing w:after="0"/>
        <w:jc w:val="both"/>
        <w:rPr>
          <w:rFonts w:ascii="Arial" w:hAnsi="Arial" w:cs="Arial"/>
          <w:lang w:val="en-US"/>
        </w:rPr>
      </w:pPr>
    </w:p>
    <w:p w:rsidR="00BB4B46" w:rsidRPr="00790D1C" w:rsidRDefault="008C279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2- </w:t>
      </w:r>
      <w:r w:rsidR="005829D5" w:rsidRPr="00790D1C">
        <w:rPr>
          <w:rFonts w:ascii="Arial" w:hAnsi="Arial" w:cs="Arial"/>
          <w:lang w:val="en-US"/>
        </w:rPr>
        <w:t xml:space="preserve">Thinking platforms: </w:t>
      </w:r>
    </w:p>
    <w:p w:rsidR="00864116" w:rsidRPr="00790D1C" w:rsidRDefault="00864116" w:rsidP="008C279F">
      <w:pPr>
        <w:spacing w:after="0"/>
        <w:jc w:val="both"/>
        <w:rPr>
          <w:rFonts w:ascii="Arial" w:hAnsi="Arial" w:cs="Arial"/>
          <w:lang w:val="en-US"/>
        </w:rPr>
      </w:pPr>
    </w:p>
    <w:p w:rsidR="008C279F" w:rsidRPr="00790D1C" w:rsidRDefault="008C279F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Brief explanation of </w:t>
      </w:r>
      <w:r w:rsidR="005829D5" w:rsidRPr="00790D1C">
        <w:rPr>
          <w:rFonts w:ascii="Arial" w:hAnsi="Arial" w:cs="Arial"/>
          <w:lang w:val="en-US"/>
        </w:rPr>
        <w:t>scientific committees</w:t>
      </w:r>
      <w:r w:rsidR="00542692" w:rsidRPr="00790D1C">
        <w:rPr>
          <w:rFonts w:ascii="Arial" w:hAnsi="Arial" w:cs="Arial"/>
          <w:lang w:val="en-US"/>
        </w:rPr>
        <w:t xml:space="preserve"> (CIVVIH, Risk Preparedness)</w:t>
      </w:r>
      <w:r w:rsidR="005829D5" w:rsidRPr="00790D1C">
        <w:rPr>
          <w:rFonts w:ascii="Arial" w:hAnsi="Arial" w:cs="Arial"/>
          <w:lang w:val="en-US"/>
        </w:rPr>
        <w:t xml:space="preserve">, projects, </w:t>
      </w:r>
      <w:r w:rsidR="0042064D" w:rsidRPr="00790D1C">
        <w:rPr>
          <w:rFonts w:ascii="Arial" w:hAnsi="Arial" w:cs="Arial"/>
          <w:lang w:val="en-US"/>
        </w:rPr>
        <w:t xml:space="preserve">programs (Heritage &amp; Risk) </w:t>
      </w:r>
      <w:r w:rsidR="005829D5" w:rsidRPr="00790D1C">
        <w:rPr>
          <w:rFonts w:ascii="Arial" w:hAnsi="Arial" w:cs="Arial"/>
          <w:lang w:val="en-US"/>
        </w:rPr>
        <w:t>doctrinal texts</w:t>
      </w:r>
      <w:r w:rsidR="00542692" w:rsidRPr="00790D1C">
        <w:rPr>
          <w:rFonts w:ascii="Arial" w:hAnsi="Arial" w:cs="Arial"/>
          <w:lang w:val="en-US"/>
        </w:rPr>
        <w:t xml:space="preserve"> (Valetta Principles)</w:t>
      </w:r>
      <w:r w:rsidR="005829D5" w:rsidRPr="00790D1C">
        <w:rPr>
          <w:rFonts w:ascii="Arial" w:hAnsi="Arial" w:cs="Arial"/>
          <w:lang w:val="en-US"/>
        </w:rPr>
        <w:t>, activities</w:t>
      </w:r>
      <w:r w:rsidR="00542692" w:rsidRPr="00790D1C">
        <w:rPr>
          <w:rFonts w:ascii="Arial" w:hAnsi="Arial" w:cs="Arial"/>
          <w:lang w:val="en-US"/>
        </w:rPr>
        <w:t xml:space="preserve">, </w:t>
      </w:r>
      <w:r w:rsidR="0042064D" w:rsidRPr="00790D1C">
        <w:rPr>
          <w:rFonts w:ascii="Arial" w:hAnsi="Arial" w:cs="Arial"/>
          <w:lang w:val="en-US"/>
        </w:rPr>
        <w:t xml:space="preserve">task forces, groups (CCHWG) </w:t>
      </w:r>
      <w:r w:rsidR="005829D5" w:rsidRPr="00790D1C">
        <w:rPr>
          <w:rFonts w:ascii="Arial" w:hAnsi="Arial" w:cs="Arial"/>
          <w:lang w:val="en-US"/>
        </w:rPr>
        <w:t>documents</w:t>
      </w:r>
      <w:r w:rsidR="00542692" w:rsidRPr="00790D1C">
        <w:rPr>
          <w:rFonts w:ascii="Arial" w:hAnsi="Arial" w:cs="Arial"/>
          <w:lang w:val="en-US"/>
        </w:rPr>
        <w:t xml:space="preserve"> and other resources</w:t>
      </w:r>
      <w:r w:rsidR="005829D5" w:rsidRPr="00790D1C">
        <w:rPr>
          <w:rFonts w:ascii="Arial" w:hAnsi="Arial" w:cs="Arial"/>
          <w:lang w:val="en-US"/>
        </w:rPr>
        <w:t xml:space="preserve"> related to cities, climate change, sustainability, resilience:</w:t>
      </w:r>
    </w:p>
    <w:p w:rsidR="00BB4B46" w:rsidRPr="00790D1C" w:rsidRDefault="00BB4B46" w:rsidP="008C279F">
      <w:pPr>
        <w:spacing w:after="0"/>
        <w:jc w:val="both"/>
        <w:rPr>
          <w:rFonts w:ascii="Arial" w:hAnsi="Arial" w:cs="Arial"/>
          <w:lang w:val="en-US"/>
        </w:rPr>
      </w:pPr>
    </w:p>
    <w:p w:rsidR="00542692" w:rsidRPr="00790D1C" w:rsidRDefault="00542692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Commented ICOMOS documents:</w:t>
      </w:r>
    </w:p>
    <w:p w:rsidR="00635658" w:rsidRPr="00790D1C" w:rsidRDefault="00635658" w:rsidP="008C279F">
      <w:pPr>
        <w:spacing w:after="0"/>
        <w:jc w:val="both"/>
        <w:rPr>
          <w:rFonts w:ascii="Arial" w:hAnsi="Arial" w:cs="Arial"/>
          <w:lang w:val="en-US"/>
        </w:rPr>
      </w:pPr>
    </w:p>
    <w:p w:rsidR="00542692" w:rsidRPr="00790D1C" w:rsidRDefault="00542692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Pr="00D64154">
        <w:rPr>
          <w:rFonts w:ascii="Arial" w:hAnsi="Arial" w:cs="Arial"/>
          <w:i/>
          <w:lang w:val="en-US"/>
        </w:rPr>
        <w:t>Paris Declaration</w:t>
      </w:r>
      <w:r w:rsidRPr="00790D1C">
        <w:rPr>
          <w:rFonts w:ascii="Arial" w:hAnsi="Arial" w:cs="Arial"/>
          <w:lang w:val="en-US"/>
        </w:rPr>
        <w:t>, 2011</w:t>
      </w:r>
      <w:r w:rsidR="00D64154">
        <w:rPr>
          <w:rFonts w:ascii="Arial" w:hAnsi="Arial" w:cs="Arial"/>
          <w:lang w:val="en-US"/>
        </w:rPr>
        <w:t>.</w:t>
      </w:r>
    </w:p>
    <w:p w:rsidR="00542692" w:rsidRPr="00790D1C" w:rsidRDefault="00542692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Pr="00D64154">
        <w:rPr>
          <w:rFonts w:ascii="Arial" w:hAnsi="Arial" w:cs="Arial"/>
          <w:i/>
          <w:lang w:val="en-US"/>
        </w:rPr>
        <w:t>Statement by ICOMOS on the Adoption of the UN Sustainable Development Goals</w:t>
      </w:r>
      <w:r w:rsidRPr="00790D1C">
        <w:rPr>
          <w:rFonts w:ascii="Arial" w:hAnsi="Arial" w:cs="Arial"/>
          <w:lang w:val="en-US"/>
        </w:rPr>
        <w:t>, 2015.</w:t>
      </w:r>
    </w:p>
    <w:p w:rsidR="0042064D" w:rsidRPr="00790D1C" w:rsidRDefault="0042064D" w:rsidP="008C279F">
      <w:pPr>
        <w:spacing w:after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90D1C">
        <w:rPr>
          <w:rFonts w:ascii="Arial" w:hAnsi="Arial" w:cs="Arial"/>
          <w:lang w:val="en-US"/>
        </w:rPr>
        <w:t>Theophil</w:t>
      </w:r>
      <w:proofErr w:type="spellEnd"/>
      <w:r w:rsidRPr="00790D1C">
        <w:rPr>
          <w:rFonts w:ascii="Arial" w:hAnsi="Arial" w:cs="Arial"/>
          <w:lang w:val="en-US"/>
        </w:rPr>
        <w:t xml:space="preserve"> &amp; CIVVIH, </w:t>
      </w:r>
      <w:r w:rsidRPr="00D64154">
        <w:rPr>
          <w:rFonts w:ascii="Arial" w:hAnsi="Arial" w:cs="Arial"/>
          <w:i/>
          <w:lang w:val="en-US"/>
        </w:rPr>
        <w:t>Bangalore Note on Conserving Living Urban Heritage</w:t>
      </w:r>
      <w:r w:rsidRPr="00790D1C">
        <w:rPr>
          <w:rFonts w:ascii="Arial" w:hAnsi="Arial" w:cs="Arial"/>
          <w:lang w:val="en-US"/>
        </w:rPr>
        <w:t>, Bangalore, 2015.</w:t>
      </w:r>
      <w:proofErr w:type="gramEnd"/>
    </w:p>
    <w:p w:rsidR="00542692" w:rsidRPr="00790D1C" w:rsidRDefault="00542692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Pr="00D64154">
        <w:rPr>
          <w:rFonts w:ascii="Arial" w:hAnsi="Arial" w:cs="Arial"/>
          <w:i/>
          <w:lang w:val="en-US"/>
        </w:rPr>
        <w:t>Recommendations from the Scientific Council Symposium Cultural Heritage and Global Climate Change (GCC)</w:t>
      </w:r>
      <w:r w:rsidRPr="00790D1C">
        <w:rPr>
          <w:rFonts w:ascii="Arial" w:hAnsi="Arial" w:cs="Arial"/>
          <w:lang w:val="en-US"/>
        </w:rPr>
        <w:t xml:space="preserve">. </w:t>
      </w:r>
      <w:proofErr w:type="gramStart"/>
      <w:r w:rsidRPr="00790D1C">
        <w:rPr>
          <w:rFonts w:ascii="Arial" w:hAnsi="Arial" w:cs="Arial"/>
          <w:lang w:val="en-US"/>
        </w:rPr>
        <w:t>ICOMOS Scientific Council.</w:t>
      </w:r>
      <w:proofErr w:type="gramEnd"/>
      <w:r w:rsidRPr="00790D1C">
        <w:rPr>
          <w:rFonts w:ascii="Arial" w:hAnsi="Arial" w:cs="Arial"/>
          <w:lang w:val="en-US"/>
        </w:rPr>
        <w:t xml:space="preserve"> </w:t>
      </w:r>
      <w:proofErr w:type="gramStart"/>
      <w:r w:rsidRPr="00790D1C">
        <w:rPr>
          <w:rFonts w:ascii="Arial" w:hAnsi="Arial" w:cs="Arial"/>
          <w:lang w:val="en-US"/>
        </w:rPr>
        <w:t>Pretoria, 2007.</w:t>
      </w:r>
      <w:proofErr w:type="gramEnd"/>
      <w:r w:rsidRPr="00790D1C">
        <w:rPr>
          <w:rFonts w:ascii="Arial" w:hAnsi="Arial" w:cs="Arial"/>
          <w:lang w:val="en-US"/>
        </w:rPr>
        <w:t xml:space="preserve"> </w:t>
      </w:r>
    </w:p>
    <w:p w:rsidR="0042064D" w:rsidRPr="00790D1C" w:rsidRDefault="0042064D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Pr="00D64154">
        <w:rPr>
          <w:rFonts w:ascii="Arial" w:hAnsi="Arial" w:cs="Arial"/>
          <w:i/>
          <w:lang w:val="en-US"/>
        </w:rPr>
        <w:t xml:space="preserve">Cultural Heritage, the UN Sustainable Development Goals, and the New Urban Agenda (ICOMOS Concept Note for the United Nations Agenda 2030 and the Third </w:t>
      </w:r>
      <w:r w:rsidRPr="00D64154">
        <w:rPr>
          <w:rFonts w:ascii="Arial" w:hAnsi="Arial" w:cs="Arial"/>
          <w:i/>
          <w:lang w:val="en-US"/>
        </w:rPr>
        <w:lastRenderedPageBreak/>
        <w:t>United</w:t>
      </w:r>
      <w:r w:rsidRPr="00790D1C">
        <w:rPr>
          <w:rFonts w:ascii="Arial" w:hAnsi="Arial" w:cs="Arial"/>
          <w:lang w:val="en-US"/>
        </w:rPr>
        <w:t xml:space="preserve"> </w:t>
      </w:r>
      <w:r w:rsidRPr="00D64154">
        <w:rPr>
          <w:rFonts w:ascii="Arial" w:hAnsi="Arial" w:cs="Arial"/>
          <w:i/>
          <w:lang w:val="en-US"/>
        </w:rPr>
        <w:t>Nations Conference on Housing and Sustainable Urban Development (HABITAT III)</w:t>
      </w:r>
      <w:proofErr w:type="gramStart"/>
      <w:r w:rsidRPr="00790D1C">
        <w:rPr>
          <w:rFonts w:ascii="Arial" w:hAnsi="Arial" w:cs="Arial"/>
          <w:lang w:val="en-US"/>
        </w:rPr>
        <w:t>,  2016</w:t>
      </w:r>
      <w:proofErr w:type="gramEnd"/>
      <w:r w:rsidRPr="00790D1C">
        <w:rPr>
          <w:rFonts w:ascii="Arial" w:hAnsi="Arial" w:cs="Arial"/>
          <w:lang w:val="en-US"/>
        </w:rPr>
        <w:t>.</w:t>
      </w:r>
    </w:p>
    <w:p w:rsidR="0042064D" w:rsidRPr="00790D1C" w:rsidRDefault="0042064D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="00DB76D8">
        <w:rPr>
          <w:rFonts w:ascii="Arial" w:hAnsi="Arial" w:cs="Arial"/>
          <w:lang w:val="en-US"/>
        </w:rPr>
        <w:t>“</w:t>
      </w:r>
      <w:r w:rsidRPr="00790D1C">
        <w:rPr>
          <w:rFonts w:ascii="Arial" w:hAnsi="Arial" w:cs="Arial"/>
          <w:lang w:val="en-US"/>
        </w:rPr>
        <w:t>The View from ICOMOS</w:t>
      </w:r>
      <w:r w:rsidR="00DB76D8">
        <w:rPr>
          <w:rFonts w:ascii="Arial" w:hAnsi="Arial" w:cs="Arial"/>
          <w:lang w:val="en-US"/>
        </w:rPr>
        <w:t>”</w:t>
      </w:r>
      <w:r w:rsidRPr="00790D1C">
        <w:rPr>
          <w:rFonts w:ascii="Arial" w:hAnsi="Arial" w:cs="Arial"/>
          <w:lang w:val="en-US"/>
        </w:rPr>
        <w:t xml:space="preserve">, in UNESCO, </w:t>
      </w:r>
      <w:r w:rsidRPr="00DB76D8">
        <w:rPr>
          <w:rFonts w:ascii="Arial" w:hAnsi="Arial" w:cs="Arial"/>
          <w:i/>
          <w:lang w:val="en-US"/>
        </w:rPr>
        <w:t>Culture: Urban Future, Global Report on Culture for Sustainable Urban Development</w:t>
      </w:r>
      <w:r w:rsidRPr="00790D1C">
        <w:rPr>
          <w:rFonts w:ascii="Arial" w:hAnsi="Arial" w:cs="Arial"/>
          <w:lang w:val="en-US"/>
        </w:rPr>
        <w:t>, Paris, 2016, p. 194.</w:t>
      </w:r>
    </w:p>
    <w:p w:rsidR="0042064D" w:rsidRPr="00790D1C" w:rsidRDefault="0042064D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Pr="00DB76D8">
        <w:rPr>
          <w:rFonts w:ascii="Arial" w:hAnsi="Arial" w:cs="Arial"/>
          <w:i/>
          <w:lang w:val="en-US"/>
        </w:rPr>
        <w:t>Urban Heritage and Sustainability</w:t>
      </w:r>
      <w:r w:rsidRPr="00790D1C">
        <w:rPr>
          <w:rFonts w:ascii="Arial" w:hAnsi="Arial" w:cs="Arial"/>
          <w:lang w:val="en-US"/>
        </w:rPr>
        <w:t>, ICOMOS CIVVIH, Seoul, 2017.</w:t>
      </w:r>
    </w:p>
    <w:p w:rsidR="0042064D" w:rsidRPr="00790D1C" w:rsidRDefault="0042064D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Pr="00DB76D8">
        <w:rPr>
          <w:rFonts w:ascii="Arial" w:hAnsi="Arial" w:cs="Arial"/>
          <w:i/>
          <w:lang w:val="en-US"/>
        </w:rPr>
        <w:t>ICOMOS Guidance on Post Trauma Recovery and Reconstruction for World Heritage Cultural Properties</w:t>
      </w:r>
      <w:r w:rsidRPr="00790D1C">
        <w:rPr>
          <w:rFonts w:ascii="Arial" w:hAnsi="Arial" w:cs="Arial"/>
          <w:lang w:val="en-US"/>
        </w:rPr>
        <w:t xml:space="preserve">, </w:t>
      </w:r>
      <w:r w:rsidR="00790D1C" w:rsidRPr="00790D1C">
        <w:rPr>
          <w:rFonts w:ascii="Arial" w:hAnsi="Arial" w:cs="Arial"/>
          <w:lang w:val="en-US"/>
        </w:rPr>
        <w:t>Paris</w:t>
      </w:r>
      <w:r w:rsidRPr="00790D1C">
        <w:rPr>
          <w:rFonts w:ascii="Arial" w:hAnsi="Arial" w:cs="Arial"/>
          <w:lang w:val="en-US"/>
        </w:rPr>
        <w:t>, 2017.</w:t>
      </w:r>
    </w:p>
    <w:p w:rsidR="00542692" w:rsidRPr="00790D1C" w:rsidRDefault="0042064D" w:rsidP="008C279F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="00542692" w:rsidRPr="00790D1C">
        <w:rPr>
          <w:rFonts w:ascii="Arial" w:hAnsi="Arial" w:cs="Arial"/>
          <w:lang w:val="en-US"/>
        </w:rPr>
        <w:t xml:space="preserve"> </w:t>
      </w:r>
      <w:r w:rsidRPr="00DB76D8">
        <w:rPr>
          <w:rFonts w:ascii="Arial" w:hAnsi="Arial" w:cs="Arial"/>
          <w:i/>
          <w:lang w:val="en-US"/>
        </w:rPr>
        <w:t>ICOMOS Methodology for Building Assessment and Mitigation following the January 12, 2010 Haiti Earthquake</w:t>
      </w:r>
      <w:r w:rsidRPr="00790D1C">
        <w:rPr>
          <w:rFonts w:ascii="Arial" w:hAnsi="Arial" w:cs="Arial"/>
          <w:lang w:val="en-US"/>
        </w:rPr>
        <w:t xml:space="preserve">, 11 </w:t>
      </w:r>
      <w:proofErr w:type="spellStart"/>
      <w:r w:rsidRPr="00790D1C">
        <w:rPr>
          <w:rFonts w:ascii="Arial" w:hAnsi="Arial" w:cs="Arial"/>
          <w:lang w:val="en-US"/>
        </w:rPr>
        <w:t>Abril</w:t>
      </w:r>
      <w:proofErr w:type="spellEnd"/>
      <w:r w:rsidRPr="00790D1C">
        <w:rPr>
          <w:rFonts w:ascii="Arial" w:hAnsi="Arial" w:cs="Arial"/>
          <w:lang w:val="en-US"/>
        </w:rPr>
        <w:t xml:space="preserve"> 2010.</w:t>
      </w:r>
    </w:p>
    <w:p w:rsidR="00542692" w:rsidRPr="00790D1C" w:rsidRDefault="00542692" w:rsidP="008C279F">
      <w:pPr>
        <w:spacing w:after="0"/>
        <w:jc w:val="both"/>
        <w:rPr>
          <w:rFonts w:ascii="Arial" w:hAnsi="Arial" w:cs="Arial"/>
          <w:lang w:val="en-US"/>
        </w:rPr>
      </w:pPr>
    </w:p>
    <w:p w:rsidR="00635658" w:rsidRPr="00790D1C" w:rsidRDefault="00790D1C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3. -</w:t>
      </w:r>
      <w:r w:rsidR="00635658" w:rsidRPr="00790D1C">
        <w:rPr>
          <w:rFonts w:ascii="Arial" w:hAnsi="Arial" w:cs="Arial"/>
          <w:lang w:val="en-US"/>
        </w:rPr>
        <w:t xml:space="preserve"> Significant concepts: 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Cultural value is not restricted to monuments, sites and ensembles. It includes territory, landscapes, cities, underwater sites, the sky and polar sites</w:t>
      </w:r>
      <w:r w:rsidR="00DB76D8">
        <w:rPr>
          <w:rFonts w:ascii="Arial" w:hAnsi="Arial" w:cs="Arial"/>
          <w:lang w:val="en-US"/>
        </w:rPr>
        <w:t>…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Intangible and material heritage are tied between them and with natural heritage and settings.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Acceptance of the HUL approach as a key for understanding metropolis and megalopolis heritage.</w:t>
      </w:r>
    </w:p>
    <w:p w:rsidR="00542692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All times produce heritage.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Discussion of controversial issues as loss of integrity and “recovering” by unauthentic reconstructions.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Importance of understanding that there are values not only in the traditional city but also in the megalopolis.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Traditional architectural and urban solutions are significant answers to climate change, energetic saving and resilience.</w:t>
      </w:r>
    </w:p>
    <w:p w:rsidR="00635658" w:rsidRPr="00790D1C" w:rsidRDefault="00635658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</w:t>
      </w:r>
      <w:r w:rsidR="00D54ED9" w:rsidRPr="00790D1C">
        <w:rPr>
          <w:rFonts w:ascii="Arial" w:hAnsi="Arial" w:cs="Arial"/>
          <w:lang w:val="en-US"/>
        </w:rPr>
        <w:t>Heritage as an engine for positive development.</w:t>
      </w:r>
    </w:p>
    <w:p w:rsidR="00D54ED9" w:rsidRPr="00790D1C" w:rsidRDefault="00D54ED9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Conservation of heritage contributes to sustainability and resilience.</w:t>
      </w:r>
    </w:p>
    <w:p w:rsidR="00D54ED9" w:rsidRPr="00790D1C" w:rsidRDefault="00D54ED9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Understanding the indivisibility of material-intangible-natural heritage allow </w:t>
      </w:r>
      <w:r w:rsidR="00790D1C" w:rsidRPr="00790D1C">
        <w:rPr>
          <w:rFonts w:ascii="Arial" w:hAnsi="Arial" w:cs="Arial"/>
          <w:lang w:val="en-US"/>
        </w:rPr>
        <w:t>proposing</w:t>
      </w:r>
      <w:r w:rsidRPr="00790D1C">
        <w:rPr>
          <w:rFonts w:ascii="Arial" w:hAnsi="Arial" w:cs="Arial"/>
          <w:lang w:val="en-US"/>
        </w:rPr>
        <w:t xml:space="preserve"> measures to protect </w:t>
      </w:r>
      <w:r w:rsidR="00790D1C" w:rsidRPr="00790D1C">
        <w:rPr>
          <w:rFonts w:ascii="Arial" w:hAnsi="Arial" w:cs="Arial"/>
          <w:lang w:val="en-US"/>
        </w:rPr>
        <w:t>communities’</w:t>
      </w:r>
      <w:r w:rsidRPr="00790D1C">
        <w:rPr>
          <w:rFonts w:ascii="Arial" w:hAnsi="Arial" w:cs="Arial"/>
          <w:lang w:val="en-US"/>
        </w:rPr>
        <w:t xml:space="preserve"> identities. This is of the utmost importance in megalopolis due to their characteristics as territories with multiple communities.</w:t>
      </w:r>
    </w:p>
    <w:p w:rsidR="00D54ED9" w:rsidRPr="00790D1C" w:rsidRDefault="00D54ED9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Big cities ar</w:t>
      </w:r>
      <w:r w:rsidR="00CF6A75" w:rsidRPr="00790D1C">
        <w:rPr>
          <w:rFonts w:ascii="Arial" w:hAnsi="Arial" w:cs="Arial"/>
          <w:lang w:val="en-US"/>
        </w:rPr>
        <w:t xml:space="preserve">e more fragile in terms of identity than traditional mono-centric cities. Every analysis has to start with recognition of multicultural layers, possible loss of place attachment and </w:t>
      </w:r>
      <w:proofErr w:type="spellStart"/>
      <w:r w:rsidR="00CF6A75" w:rsidRPr="00790D1C">
        <w:rPr>
          <w:rFonts w:ascii="Arial" w:hAnsi="Arial" w:cs="Arial"/>
          <w:lang w:val="en-US"/>
        </w:rPr>
        <w:t>solastalgia</w:t>
      </w:r>
      <w:proofErr w:type="spellEnd"/>
      <w:r w:rsidR="00CF6A75" w:rsidRPr="00790D1C">
        <w:rPr>
          <w:rFonts w:ascii="Arial" w:hAnsi="Arial" w:cs="Arial"/>
          <w:lang w:val="en-US"/>
        </w:rPr>
        <w:t xml:space="preserve">. </w:t>
      </w:r>
    </w:p>
    <w:p w:rsidR="00CF6A75" w:rsidRPr="00790D1C" w:rsidRDefault="00CF6A75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In addition, stressing agents as development and tourism can be more damaging in megalopolis than in cities with a clear sense of place.</w:t>
      </w:r>
    </w:p>
    <w:p w:rsidR="00CF6A75" w:rsidRPr="00790D1C" w:rsidRDefault="00CF6A75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To recognize culture as the fourth pillar of sustainability.</w:t>
      </w:r>
    </w:p>
    <w:p w:rsidR="00CF6A75" w:rsidRPr="00790D1C" w:rsidRDefault="00CF6A75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 To recognize all heritage, not only the one protected by law.</w:t>
      </w:r>
    </w:p>
    <w:p w:rsidR="00CF6A75" w:rsidRPr="00790D1C" w:rsidRDefault="00CF6A75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-</w:t>
      </w:r>
      <w:r w:rsidR="000E0275" w:rsidRPr="00790D1C">
        <w:rPr>
          <w:rFonts w:ascii="Arial" w:hAnsi="Arial" w:cs="Arial"/>
          <w:lang w:val="en-US"/>
        </w:rPr>
        <w:t xml:space="preserve"> Recognizing its values and enhancing urban landscape contributes to the orientation of inhabitants and visitors in the city.</w:t>
      </w:r>
    </w:p>
    <w:p w:rsidR="000E0275" w:rsidRPr="00790D1C" w:rsidRDefault="000E0275" w:rsidP="00635658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The sense of being anonymous is greater in big cities than in small-traditional ones. </w:t>
      </w:r>
      <w:r w:rsidR="001C6BF0" w:rsidRPr="00790D1C">
        <w:rPr>
          <w:rFonts w:ascii="Arial" w:hAnsi="Arial" w:cs="Arial"/>
          <w:lang w:val="en-US"/>
        </w:rPr>
        <w:t>Hence,</w:t>
      </w:r>
      <w:r w:rsidRPr="00790D1C">
        <w:rPr>
          <w:rFonts w:ascii="Arial" w:hAnsi="Arial" w:cs="Arial"/>
          <w:lang w:val="en-US"/>
        </w:rPr>
        <w:t xml:space="preserve"> diffusion</w:t>
      </w:r>
      <w:r w:rsidR="00811EE1" w:rsidRPr="00790D1C">
        <w:rPr>
          <w:rFonts w:ascii="Arial" w:hAnsi="Arial" w:cs="Arial"/>
          <w:lang w:val="en-US"/>
        </w:rPr>
        <w:t xml:space="preserve"> of</w:t>
      </w:r>
      <w:r w:rsidRPr="00790D1C">
        <w:rPr>
          <w:rFonts w:ascii="Arial" w:hAnsi="Arial" w:cs="Arial"/>
          <w:lang w:val="en-US"/>
        </w:rPr>
        <w:t xml:space="preserve"> values </w:t>
      </w:r>
      <w:r w:rsidR="00811EE1" w:rsidRPr="00790D1C">
        <w:rPr>
          <w:rFonts w:ascii="Arial" w:hAnsi="Arial" w:cs="Arial"/>
          <w:lang w:val="en-US"/>
        </w:rPr>
        <w:t xml:space="preserve">is imperative in communication programs. </w:t>
      </w:r>
    </w:p>
    <w:p w:rsidR="001C6BF0" w:rsidRPr="00790D1C" w:rsidRDefault="001C6BF0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- Big cities are migrations’ destinies. This fact generates a more complex identity problem than in traditional cities. </w:t>
      </w:r>
    </w:p>
    <w:p w:rsidR="0067585F" w:rsidRPr="00790D1C" w:rsidRDefault="0067585F" w:rsidP="001C6BF0">
      <w:pPr>
        <w:spacing w:after="0"/>
        <w:jc w:val="both"/>
        <w:rPr>
          <w:rFonts w:ascii="Arial" w:hAnsi="Arial" w:cs="Arial"/>
          <w:lang w:val="en-US"/>
        </w:rPr>
      </w:pPr>
    </w:p>
    <w:p w:rsidR="001C6BF0" w:rsidRPr="00790D1C" w:rsidRDefault="001E44DA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>Urban</w:t>
      </w:r>
      <w:r w:rsidR="001C6BF0" w:rsidRPr="00790D1C">
        <w:rPr>
          <w:rFonts w:ascii="Arial" w:hAnsi="Arial" w:cs="Arial"/>
          <w:lang w:val="en-US"/>
        </w:rPr>
        <w:t xml:space="preserve"> resilience in metro</w:t>
      </w:r>
      <w:r w:rsidRPr="00790D1C">
        <w:rPr>
          <w:rFonts w:ascii="Arial" w:hAnsi="Arial" w:cs="Arial"/>
          <w:lang w:val="en-US"/>
        </w:rPr>
        <w:t>polis and megalopolis requires recognizing significance of cultural and natural heritage, that means:</w:t>
      </w:r>
    </w:p>
    <w:p w:rsidR="001E44DA" w:rsidRPr="00790D1C" w:rsidRDefault="001E44DA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Tourism is not the only economic value of heritage.</w:t>
      </w:r>
    </w:p>
    <w:p w:rsidR="001E44DA" w:rsidRPr="00790D1C" w:rsidRDefault="001E44DA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Cultural tourism is affected when heritage is damaged in terms of authenticity and integrity.</w:t>
      </w:r>
    </w:p>
    <w:p w:rsidR="001E44DA" w:rsidRPr="00790D1C" w:rsidRDefault="001E44DA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</w:t>
      </w:r>
      <w:r w:rsidR="0067585F" w:rsidRPr="00790D1C">
        <w:rPr>
          <w:rFonts w:ascii="Arial" w:hAnsi="Arial" w:cs="Arial"/>
          <w:lang w:val="en-US"/>
        </w:rPr>
        <w:t>Sustainable and authentic tourism, when managed by communities, increases jobs and contributes to local industries and crafts.</w:t>
      </w:r>
    </w:p>
    <w:p w:rsidR="0067585F" w:rsidRPr="00790D1C" w:rsidRDefault="0067585F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lastRenderedPageBreak/>
        <w:t xml:space="preserve">  </w:t>
      </w:r>
      <w:r w:rsidR="006C1A51" w:rsidRPr="00790D1C">
        <w:rPr>
          <w:rFonts w:ascii="Arial" w:hAnsi="Arial" w:cs="Arial"/>
          <w:lang w:val="en-US"/>
        </w:rPr>
        <w:t xml:space="preserve"> </w:t>
      </w:r>
      <w:r w:rsidRPr="00790D1C">
        <w:rPr>
          <w:rFonts w:ascii="Arial" w:hAnsi="Arial" w:cs="Arial"/>
          <w:lang w:val="en-US"/>
        </w:rPr>
        <w:t xml:space="preserve">- Preserving traditional places helps to promote local industries and small investments that contribute to </w:t>
      </w:r>
      <w:r w:rsidR="006C1A51" w:rsidRPr="00790D1C">
        <w:rPr>
          <w:rFonts w:ascii="Arial" w:hAnsi="Arial" w:cs="Arial"/>
          <w:lang w:val="en-US"/>
        </w:rPr>
        <w:t>economy and vitality of the city.</w:t>
      </w:r>
    </w:p>
    <w:p w:rsidR="006C1A51" w:rsidRPr="00790D1C" w:rsidRDefault="006C1A51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Preserving and adapting heritage places contributes to reduce expenses in energy and building materials.</w:t>
      </w:r>
    </w:p>
    <w:p w:rsidR="006C1A51" w:rsidRPr="00790D1C" w:rsidRDefault="006C1A51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</w:t>
      </w:r>
      <w:r w:rsidR="000B7C07" w:rsidRPr="00790D1C">
        <w:rPr>
          <w:rFonts w:ascii="Arial" w:hAnsi="Arial" w:cs="Arial"/>
          <w:lang w:val="en-US"/>
        </w:rPr>
        <w:t>Several traditional architectural and urban typologies have proved to be effective from a climatological point of view, saving energy.</w:t>
      </w:r>
    </w:p>
    <w:p w:rsidR="000B7C07" w:rsidRPr="00790D1C" w:rsidRDefault="000B7C07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Putting a limit to urban expansion reduces transportation costs.</w:t>
      </w:r>
    </w:p>
    <w:p w:rsidR="000B7C07" w:rsidRPr="00790D1C" w:rsidRDefault="000B7C07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Preserving place attachment </w:t>
      </w:r>
      <w:r w:rsidR="00790D1C" w:rsidRPr="00790D1C">
        <w:rPr>
          <w:rFonts w:ascii="Arial" w:hAnsi="Arial" w:cs="Arial"/>
          <w:lang w:val="en-US"/>
        </w:rPr>
        <w:t xml:space="preserve">makes cities livable and </w:t>
      </w:r>
      <w:proofErr w:type="gramStart"/>
      <w:r w:rsidR="00790D1C" w:rsidRPr="00790D1C">
        <w:rPr>
          <w:rFonts w:ascii="Arial" w:hAnsi="Arial" w:cs="Arial"/>
          <w:lang w:val="en-US"/>
        </w:rPr>
        <w:t>contribute</w:t>
      </w:r>
      <w:proofErr w:type="gramEnd"/>
      <w:r w:rsidR="00790D1C" w:rsidRPr="00790D1C">
        <w:rPr>
          <w:rFonts w:ascii="Arial" w:hAnsi="Arial" w:cs="Arial"/>
          <w:lang w:val="en-US"/>
        </w:rPr>
        <w:t xml:space="preserve"> to create a sense of wellness, this way acting to diminish conflicts. </w:t>
      </w:r>
      <w:r w:rsidR="00FC1652" w:rsidRPr="00790D1C">
        <w:rPr>
          <w:rFonts w:ascii="Arial" w:hAnsi="Arial" w:cs="Arial"/>
          <w:lang w:val="en-US"/>
        </w:rPr>
        <w:t>Those</w:t>
      </w:r>
      <w:r w:rsidR="00790D1C" w:rsidRPr="00790D1C">
        <w:rPr>
          <w:rFonts w:ascii="Arial" w:hAnsi="Arial" w:cs="Arial"/>
          <w:lang w:val="en-US"/>
        </w:rPr>
        <w:t xml:space="preserve"> cities are safer and easier to govern. </w:t>
      </w:r>
    </w:p>
    <w:p w:rsidR="00790D1C" w:rsidRPr="00790D1C" w:rsidRDefault="00790D1C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-Inventories and diffusion are significant. Inhabitants and visitors have to know and understand the city in order to love it.</w:t>
      </w:r>
    </w:p>
    <w:p w:rsidR="00790D1C" w:rsidRDefault="00790D1C" w:rsidP="001C6BF0">
      <w:pPr>
        <w:spacing w:after="0"/>
        <w:jc w:val="both"/>
        <w:rPr>
          <w:rFonts w:ascii="Arial" w:hAnsi="Arial" w:cs="Arial"/>
          <w:lang w:val="en-US"/>
        </w:rPr>
      </w:pPr>
      <w:r w:rsidRPr="00790D1C">
        <w:rPr>
          <w:rFonts w:ascii="Arial" w:hAnsi="Arial" w:cs="Arial"/>
          <w:lang w:val="en-US"/>
        </w:rPr>
        <w:t xml:space="preserve">   - Last but not least: to avoid contradictions based on short term economy as well as approached based on just one subject that could affect understanding the </w:t>
      </w:r>
      <w:r w:rsidR="00FC1652" w:rsidRPr="00790D1C">
        <w:rPr>
          <w:rFonts w:ascii="Arial" w:hAnsi="Arial" w:cs="Arial"/>
          <w:lang w:val="en-US"/>
        </w:rPr>
        <w:t>significance</w:t>
      </w:r>
      <w:r w:rsidRPr="00790D1C">
        <w:rPr>
          <w:rFonts w:ascii="Arial" w:hAnsi="Arial" w:cs="Arial"/>
          <w:lang w:val="en-US"/>
        </w:rPr>
        <w:t xml:space="preserve"> of heritage.</w:t>
      </w:r>
    </w:p>
    <w:p w:rsidR="00FC5E79" w:rsidRDefault="00FC5E79" w:rsidP="001C6BF0">
      <w:pPr>
        <w:spacing w:after="0"/>
        <w:jc w:val="both"/>
        <w:rPr>
          <w:rFonts w:ascii="Arial" w:hAnsi="Arial" w:cs="Arial"/>
          <w:lang w:val="en-US"/>
        </w:rPr>
      </w:pPr>
    </w:p>
    <w:p w:rsidR="00FC5E79" w:rsidRDefault="00FC5E79" w:rsidP="001C6BF0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Other issues:</w:t>
      </w:r>
    </w:p>
    <w:p w:rsidR="00FC1652" w:rsidRDefault="00FC1652" w:rsidP="001C6BF0">
      <w:pPr>
        <w:spacing w:after="0"/>
        <w:jc w:val="both"/>
        <w:rPr>
          <w:rFonts w:ascii="Arial" w:hAnsi="Arial" w:cs="Arial"/>
          <w:lang w:val="en-US"/>
        </w:rPr>
      </w:pPr>
    </w:p>
    <w:p w:rsidR="00FC5E79" w:rsidRDefault="00FC5E79" w:rsidP="001C6BF0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was also asked to participate with a presentation at the parallel meeting </w:t>
      </w:r>
      <w:proofErr w:type="spellStart"/>
      <w:r w:rsidRPr="00DB76D8">
        <w:rPr>
          <w:rFonts w:ascii="Arial" w:hAnsi="Arial" w:cs="Arial"/>
          <w:i/>
          <w:lang w:val="en-US"/>
        </w:rPr>
        <w:t>Cómo</w:t>
      </w:r>
      <w:proofErr w:type="spellEnd"/>
      <w:r w:rsidRPr="00DB76D8">
        <w:rPr>
          <w:rFonts w:ascii="Arial" w:hAnsi="Arial" w:cs="Arial"/>
          <w:i/>
          <w:lang w:val="en-US"/>
        </w:rPr>
        <w:t xml:space="preserve"> </w:t>
      </w:r>
      <w:proofErr w:type="spellStart"/>
      <w:r w:rsidRPr="00DB76D8">
        <w:rPr>
          <w:rFonts w:ascii="Arial" w:hAnsi="Arial" w:cs="Arial"/>
          <w:i/>
          <w:lang w:val="en-US"/>
        </w:rPr>
        <w:t>construir</w:t>
      </w:r>
      <w:proofErr w:type="spellEnd"/>
      <w:r w:rsidRPr="00DB76D8">
        <w:rPr>
          <w:rFonts w:ascii="Arial" w:hAnsi="Arial" w:cs="Arial"/>
          <w:i/>
          <w:lang w:val="en-US"/>
        </w:rPr>
        <w:t xml:space="preserve"> </w:t>
      </w:r>
      <w:proofErr w:type="spellStart"/>
      <w:r w:rsidRPr="00DB76D8">
        <w:rPr>
          <w:rFonts w:ascii="Arial" w:hAnsi="Arial" w:cs="Arial"/>
          <w:i/>
          <w:lang w:val="en-US"/>
        </w:rPr>
        <w:t>Gobernanza</w:t>
      </w:r>
      <w:proofErr w:type="spellEnd"/>
      <w:r w:rsidRPr="00DB76D8">
        <w:rPr>
          <w:rFonts w:ascii="Arial" w:hAnsi="Arial" w:cs="Arial"/>
          <w:i/>
          <w:lang w:val="en-US"/>
        </w:rPr>
        <w:t xml:space="preserve"> en un </w:t>
      </w:r>
      <w:proofErr w:type="spellStart"/>
      <w:r w:rsidRPr="00DB76D8">
        <w:rPr>
          <w:rFonts w:ascii="Arial" w:hAnsi="Arial" w:cs="Arial"/>
          <w:i/>
          <w:lang w:val="en-US"/>
        </w:rPr>
        <w:t>Gobierno</w:t>
      </w:r>
      <w:proofErr w:type="spellEnd"/>
      <w:r w:rsidRPr="00DB76D8">
        <w:rPr>
          <w:rFonts w:ascii="Arial" w:hAnsi="Arial" w:cs="Arial"/>
          <w:i/>
          <w:lang w:val="en-US"/>
        </w:rPr>
        <w:t xml:space="preserve"> </w:t>
      </w:r>
      <w:proofErr w:type="spellStart"/>
      <w:r w:rsidRPr="00DB76D8">
        <w:rPr>
          <w:rFonts w:ascii="Arial" w:hAnsi="Arial" w:cs="Arial"/>
          <w:i/>
          <w:lang w:val="en-US"/>
        </w:rPr>
        <w:t>Metropolitano</w:t>
      </w:r>
      <w:proofErr w:type="spellEnd"/>
      <w:r>
        <w:rPr>
          <w:rFonts w:ascii="Arial" w:hAnsi="Arial" w:cs="Arial"/>
          <w:lang w:val="en-US"/>
        </w:rPr>
        <w:t xml:space="preserve"> (How to build Governance in a Metropolitan Government), organized by IMEPLAN – Puebla. My presentation was </w:t>
      </w:r>
      <w:proofErr w:type="spellStart"/>
      <w:r w:rsidRPr="00DB76D8">
        <w:rPr>
          <w:rFonts w:ascii="Arial" w:hAnsi="Arial" w:cs="Arial"/>
          <w:i/>
          <w:lang w:val="en-US"/>
        </w:rPr>
        <w:t>Patrimonio</w:t>
      </w:r>
      <w:proofErr w:type="spellEnd"/>
      <w:r w:rsidRPr="00DB76D8">
        <w:rPr>
          <w:rFonts w:ascii="Arial" w:hAnsi="Arial" w:cs="Arial"/>
          <w:i/>
          <w:lang w:val="en-US"/>
        </w:rPr>
        <w:t xml:space="preserve"> Cultural y </w:t>
      </w:r>
      <w:proofErr w:type="spellStart"/>
      <w:r w:rsidRPr="00DB76D8">
        <w:rPr>
          <w:rFonts w:ascii="Arial" w:hAnsi="Arial" w:cs="Arial"/>
          <w:i/>
          <w:lang w:val="en-US"/>
        </w:rPr>
        <w:t>Gobernanza</w:t>
      </w:r>
      <w:proofErr w:type="spellEnd"/>
      <w:r w:rsidRPr="00DB76D8">
        <w:rPr>
          <w:rFonts w:ascii="Arial" w:hAnsi="Arial" w:cs="Arial"/>
          <w:i/>
          <w:lang w:val="en-US"/>
        </w:rPr>
        <w:t xml:space="preserve"> Urbana</w:t>
      </w:r>
      <w:r>
        <w:rPr>
          <w:rFonts w:ascii="Arial" w:hAnsi="Arial" w:cs="Arial"/>
          <w:lang w:val="en-US"/>
        </w:rPr>
        <w:t xml:space="preserve"> (Cultural Heritage and Urban Governance)</w:t>
      </w:r>
      <w:r w:rsidR="00A810CF">
        <w:rPr>
          <w:rFonts w:ascii="Arial" w:hAnsi="Arial" w:cs="Arial"/>
          <w:lang w:val="en-US"/>
        </w:rPr>
        <w:t>,</w:t>
      </w:r>
      <w:r w:rsidR="00DB76D8">
        <w:rPr>
          <w:rFonts w:ascii="Arial" w:hAnsi="Arial" w:cs="Arial"/>
          <w:lang w:val="en-US"/>
        </w:rPr>
        <w:t xml:space="preserve"> in which I </w:t>
      </w:r>
      <w:r w:rsidR="00A810CF">
        <w:rPr>
          <w:rFonts w:ascii="Arial" w:hAnsi="Arial" w:cs="Arial"/>
          <w:lang w:val="en-US"/>
        </w:rPr>
        <w:t xml:space="preserve">explained ICOMOS role as an important part of a governance structure. In this </w:t>
      </w:r>
      <w:r w:rsidR="00DB76D8">
        <w:rPr>
          <w:rFonts w:ascii="Arial" w:hAnsi="Arial" w:cs="Arial"/>
          <w:lang w:val="en-US"/>
        </w:rPr>
        <w:t>presentation,</w:t>
      </w:r>
      <w:r w:rsidR="00A810CF">
        <w:rPr>
          <w:rFonts w:ascii="Arial" w:hAnsi="Arial" w:cs="Arial"/>
          <w:lang w:val="en-US"/>
        </w:rPr>
        <w:t xml:space="preserve"> I stressed the significance of cultural diversity and different social groups regarding their heritage, both material and immaterial.</w:t>
      </w:r>
    </w:p>
    <w:p w:rsidR="00FC5E79" w:rsidRDefault="00FC5E79" w:rsidP="001C6BF0">
      <w:pPr>
        <w:spacing w:after="0"/>
        <w:jc w:val="both"/>
        <w:rPr>
          <w:rFonts w:ascii="Arial" w:hAnsi="Arial" w:cs="Arial"/>
          <w:lang w:val="en-US"/>
        </w:rPr>
      </w:pPr>
    </w:p>
    <w:p w:rsidR="00FC1652" w:rsidRDefault="00FC5E79" w:rsidP="001C6BF0">
      <w:pPr>
        <w:spacing w:after="0"/>
        <w:jc w:val="both"/>
        <w:rPr>
          <w:rFonts w:ascii="Arial" w:hAnsi="Arial" w:cs="Arial"/>
          <w:lang w:val="en-US"/>
        </w:rPr>
      </w:pPr>
      <w:r w:rsidRPr="00FC5E79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n addition, </w:t>
      </w:r>
      <w:r w:rsidR="00A810CF">
        <w:rPr>
          <w:rFonts w:ascii="Arial" w:hAnsi="Arial" w:cs="Arial"/>
          <w:lang w:val="en-US"/>
        </w:rPr>
        <w:t>I</w:t>
      </w:r>
      <w:r w:rsidRPr="00FC5E79">
        <w:rPr>
          <w:rFonts w:ascii="Arial" w:hAnsi="Arial" w:cs="Arial"/>
          <w:lang w:val="en-US"/>
        </w:rPr>
        <w:t xml:space="preserve"> had the honor and the pleasure to</w:t>
      </w:r>
      <w:r>
        <w:rPr>
          <w:rFonts w:ascii="Arial" w:hAnsi="Arial" w:cs="Arial"/>
          <w:lang w:val="en-US"/>
        </w:rPr>
        <w:t xml:space="preserve"> </w:t>
      </w:r>
      <w:r w:rsidR="00A810CF">
        <w:rPr>
          <w:rFonts w:ascii="Arial" w:hAnsi="Arial" w:cs="Arial"/>
          <w:lang w:val="en-US"/>
        </w:rPr>
        <w:t>be asked to make the closing speech on behalf of participants</w:t>
      </w:r>
      <w:r w:rsidR="00DB76D8">
        <w:rPr>
          <w:rFonts w:ascii="Arial" w:hAnsi="Arial" w:cs="Arial"/>
          <w:lang w:val="en-US"/>
        </w:rPr>
        <w:t xml:space="preserve"> in the Congress</w:t>
      </w:r>
      <w:r w:rsidR="00A810CF">
        <w:rPr>
          <w:rFonts w:ascii="Arial" w:hAnsi="Arial" w:cs="Arial"/>
          <w:lang w:val="en-US"/>
        </w:rPr>
        <w:t xml:space="preserve">. </w:t>
      </w:r>
    </w:p>
    <w:p w:rsidR="00A810CF" w:rsidRDefault="00A810CF" w:rsidP="001C6BF0">
      <w:pPr>
        <w:spacing w:after="0"/>
        <w:jc w:val="both"/>
        <w:rPr>
          <w:rFonts w:ascii="Arial" w:hAnsi="Arial" w:cs="Arial"/>
          <w:lang w:val="en-US"/>
        </w:rPr>
      </w:pPr>
    </w:p>
    <w:p w:rsidR="00A810CF" w:rsidRDefault="00A810CF" w:rsidP="001C6BF0">
      <w:pPr>
        <w:spacing w:after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Congreso</w:t>
      </w:r>
      <w:proofErr w:type="spellEnd"/>
      <w:r>
        <w:rPr>
          <w:rFonts w:ascii="Arial" w:hAnsi="Arial" w:cs="Arial"/>
          <w:lang w:val="en-US"/>
        </w:rPr>
        <w:t xml:space="preserve"> Megalopolis has been a great experience. I was the only one representing the cultural heritage point of view</w:t>
      </w:r>
      <w:r w:rsidR="00BF4D73">
        <w:rPr>
          <w:rFonts w:ascii="Arial" w:hAnsi="Arial" w:cs="Arial"/>
          <w:lang w:val="en-US"/>
        </w:rPr>
        <w:t>, but the rest of the</w:t>
      </w:r>
      <w:r w:rsidR="00DB76D8">
        <w:rPr>
          <w:rFonts w:ascii="Arial" w:hAnsi="Arial" w:cs="Arial"/>
          <w:lang w:val="en-US"/>
        </w:rPr>
        <w:t xml:space="preserve"> </w:t>
      </w:r>
      <w:r w:rsidR="00BF4D73">
        <w:rPr>
          <w:rFonts w:ascii="Arial" w:hAnsi="Arial" w:cs="Arial"/>
          <w:lang w:val="en-US"/>
        </w:rPr>
        <w:t>participants were very interested and welcomed this different approach. Mo</w:t>
      </w:r>
      <w:r>
        <w:rPr>
          <w:rFonts w:ascii="Arial" w:hAnsi="Arial" w:cs="Arial"/>
          <w:lang w:val="en-US"/>
        </w:rPr>
        <w:t>reover, the possibility to learn about such complex urban structures</w:t>
      </w:r>
      <w:r w:rsidR="00BF4D7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as </w:t>
      </w:r>
      <w:r w:rsidR="00BF4D73">
        <w:rPr>
          <w:rFonts w:ascii="Arial" w:hAnsi="Arial" w:cs="Arial"/>
          <w:lang w:val="en-US"/>
        </w:rPr>
        <w:t xml:space="preserve">the case of Mexico-Puebla-Tlaxcala megalopolis opened a new research theme. </w:t>
      </w:r>
    </w:p>
    <w:p w:rsidR="00BF4D73" w:rsidRDefault="00BF4D73" w:rsidP="001C6BF0">
      <w:pPr>
        <w:spacing w:after="0"/>
        <w:jc w:val="both"/>
        <w:rPr>
          <w:rFonts w:ascii="Arial" w:hAnsi="Arial" w:cs="Arial"/>
          <w:lang w:val="en-US"/>
        </w:rPr>
      </w:pPr>
    </w:p>
    <w:p w:rsidR="00BF4D73" w:rsidRDefault="00BF4D73" w:rsidP="001C6BF0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first morning I opened my room window and saw the Popocatepetl and the </w:t>
      </w:r>
      <w:proofErr w:type="spellStart"/>
      <w:r>
        <w:rPr>
          <w:rFonts w:ascii="Arial" w:hAnsi="Arial" w:cs="Arial"/>
          <w:lang w:val="en-US"/>
        </w:rPr>
        <w:t>Iztaxihuatl</w:t>
      </w:r>
      <w:proofErr w:type="spellEnd"/>
      <w:r>
        <w:rPr>
          <w:rFonts w:ascii="Arial" w:hAnsi="Arial" w:cs="Arial"/>
          <w:lang w:val="en-US"/>
        </w:rPr>
        <w:t xml:space="preserve">. In between, Cholula </w:t>
      </w:r>
      <w:proofErr w:type="gramStart"/>
      <w:r>
        <w:rPr>
          <w:rFonts w:ascii="Arial" w:hAnsi="Arial" w:cs="Arial"/>
          <w:lang w:val="en-US"/>
        </w:rPr>
        <w:t>pyramid</w:t>
      </w:r>
      <w:proofErr w:type="gramEnd"/>
      <w:r>
        <w:rPr>
          <w:rFonts w:ascii="Arial" w:hAnsi="Arial" w:cs="Arial"/>
          <w:lang w:val="en-US"/>
        </w:rPr>
        <w:t xml:space="preserve"> with </w:t>
      </w:r>
      <w:proofErr w:type="spellStart"/>
      <w:r>
        <w:rPr>
          <w:rFonts w:ascii="Arial" w:hAnsi="Arial" w:cs="Arial"/>
          <w:lang w:val="en-US"/>
        </w:rPr>
        <w:t>Remedios</w:t>
      </w:r>
      <w:proofErr w:type="spellEnd"/>
      <w:r>
        <w:rPr>
          <w:rFonts w:ascii="Arial" w:hAnsi="Arial" w:cs="Arial"/>
          <w:lang w:val="en-US"/>
        </w:rPr>
        <w:t xml:space="preserve"> church at the top. </w:t>
      </w:r>
      <w:r w:rsidR="00DB76D8">
        <w:rPr>
          <w:rFonts w:ascii="Arial" w:hAnsi="Arial" w:cs="Arial"/>
          <w:lang w:val="en-US"/>
        </w:rPr>
        <w:t>I will never forget that view: natural and cultural heritage together, full of symbolism.</w:t>
      </w:r>
    </w:p>
    <w:p w:rsidR="00811EE1" w:rsidRPr="00790D1C" w:rsidRDefault="00BF4D73" w:rsidP="00635658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811EE1" w:rsidRDefault="00F854BF" w:rsidP="00635658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Angela Rojas</w:t>
      </w:r>
    </w:p>
    <w:p w:rsidR="00F854BF" w:rsidRPr="00790D1C" w:rsidRDefault="00F854BF" w:rsidP="00635658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August 2018</w:t>
      </w:r>
    </w:p>
    <w:p w:rsidR="00D54ED9" w:rsidRDefault="00D54ED9" w:rsidP="00635658">
      <w:pPr>
        <w:spacing w:after="0"/>
        <w:jc w:val="both"/>
        <w:rPr>
          <w:rFonts w:ascii="Arial" w:hAnsi="Arial" w:cs="Arial"/>
          <w:lang w:val="en-US"/>
        </w:rPr>
      </w:pPr>
    </w:p>
    <w:p w:rsidR="00863341" w:rsidRPr="00790D1C" w:rsidRDefault="00863341" w:rsidP="00635658">
      <w:pPr>
        <w:spacing w:after="0"/>
        <w:jc w:val="both"/>
        <w:rPr>
          <w:rFonts w:ascii="Arial" w:hAnsi="Arial" w:cs="Arial"/>
          <w:lang w:val="en-US"/>
        </w:rPr>
      </w:pPr>
    </w:p>
    <w:p w:rsidR="00864116" w:rsidRPr="00790D1C" w:rsidRDefault="00864116" w:rsidP="008C279F">
      <w:pPr>
        <w:spacing w:after="0"/>
        <w:jc w:val="both"/>
        <w:rPr>
          <w:rFonts w:ascii="Arial" w:hAnsi="Arial" w:cs="Arial"/>
          <w:lang w:val="en-US"/>
        </w:rPr>
      </w:pPr>
    </w:p>
    <w:p w:rsidR="00DF0B10" w:rsidRPr="00790D1C" w:rsidRDefault="00863341" w:rsidP="008C279F">
      <w:pPr>
        <w:spacing w:after="0"/>
        <w:jc w:val="both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5386070" cy="3592830"/>
            <wp:effectExtent l="0" t="0" r="0" b="0"/>
            <wp:docPr id="1" name="Picture 1" descr="Macintosh HD:Users:Ege:Documents:Meslek İş Genel:2013-18 ICOMOS-UNESCO:2016-17 ICOMOS SDGs:Puebla Megaopolis 2018:megalopolisreport:Megalopo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ge:Documents:Meslek İş Genel:2013-18 ICOMOS-UNESCO:2016-17 ICOMOS SDGs:Puebla Megaopolis 2018:megalopolisreport:Megalopol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7814" w:rsidRPr="00790D1C" w:rsidRDefault="00D67814" w:rsidP="008C279F">
      <w:pPr>
        <w:spacing w:after="0"/>
        <w:jc w:val="both"/>
        <w:rPr>
          <w:rFonts w:ascii="Arial" w:hAnsi="Arial" w:cs="Arial"/>
          <w:lang w:val="en-US"/>
        </w:rPr>
      </w:pPr>
    </w:p>
    <w:p w:rsidR="00DF0B10" w:rsidRPr="00790D1C" w:rsidRDefault="00DF0B10" w:rsidP="008C279F">
      <w:pPr>
        <w:spacing w:after="0"/>
        <w:jc w:val="both"/>
        <w:rPr>
          <w:rFonts w:ascii="Arial" w:hAnsi="Arial" w:cs="Arial"/>
          <w:lang w:val="en-US"/>
        </w:rPr>
      </w:pPr>
    </w:p>
    <w:p w:rsidR="001B226F" w:rsidRPr="00790D1C" w:rsidRDefault="001B226F" w:rsidP="008C279F">
      <w:pPr>
        <w:spacing w:after="0"/>
        <w:jc w:val="both"/>
        <w:rPr>
          <w:rFonts w:ascii="Arial" w:hAnsi="Arial" w:cs="Arial"/>
          <w:lang w:val="en-US"/>
        </w:rPr>
      </w:pPr>
    </w:p>
    <w:p w:rsidR="0096254F" w:rsidRPr="00790D1C" w:rsidRDefault="0096254F" w:rsidP="008C279F">
      <w:pPr>
        <w:spacing w:after="0"/>
        <w:jc w:val="both"/>
        <w:rPr>
          <w:rFonts w:ascii="Arial" w:hAnsi="Arial" w:cs="Arial"/>
          <w:lang w:val="en-US"/>
        </w:rPr>
      </w:pPr>
    </w:p>
    <w:p w:rsidR="0096254F" w:rsidRPr="00790D1C" w:rsidRDefault="0096254F" w:rsidP="008C279F">
      <w:pPr>
        <w:spacing w:after="0"/>
        <w:jc w:val="both"/>
        <w:rPr>
          <w:rFonts w:ascii="Arial" w:hAnsi="Arial" w:cs="Arial"/>
          <w:lang w:val="en-US"/>
        </w:rPr>
      </w:pPr>
    </w:p>
    <w:sectPr w:rsidR="0096254F" w:rsidRPr="00790D1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51" w:rsidRDefault="00916551" w:rsidP="0096254F">
      <w:pPr>
        <w:spacing w:after="0" w:line="240" w:lineRule="auto"/>
      </w:pPr>
      <w:r>
        <w:separator/>
      </w:r>
    </w:p>
  </w:endnote>
  <w:endnote w:type="continuationSeparator" w:id="0">
    <w:p w:rsidR="00916551" w:rsidRDefault="00916551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250672"/>
      <w:docPartObj>
        <w:docPartGallery w:val="Page Numbers (Bottom of Page)"/>
        <w:docPartUnique/>
      </w:docPartObj>
    </w:sdtPr>
    <w:sdtEndPr/>
    <w:sdtContent>
      <w:p w:rsidR="0096254F" w:rsidRDefault="009625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341">
          <w:rPr>
            <w:noProof/>
          </w:rPr>
          <w:t>4</w:t>
        </w:r>
        <w:r>
          <w:fldChar w:fldCharType="end"/>
        </w:r>
      </w:p>
    </w:sdtContent>
  </w:sdt>
  <w:p w:rsidR="0096254F" w:rsidRDefault="009625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51" w:rsidRDefault="00916551" w:rsidP="0096254F">
      <w:pPr>
        <w:spacing w:after="0" w:line="240" w:lineRule="auto"/>
      </w:pPr>
      <w:r>
        <w:separator/>
      </w:r>
    </w:p>
  </w:footnote>
  <w:footnote w:type="continuationSeparator" w:id="0">
    <w:p w:rsidR="00916551" w:rsidRDefault="00916551" w:rsidP="0096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4F"/>
    <w:rsid w:val="000B7C07"/>
    <w:rsid w:val="000E0275"/>
    <w:rsid w:val="00171619"/>
    <w:rsid w:val="001A15E4"/>
    <w:rsid w:val="001A6C41"/>
    <w:rsid w:val="001B226F"/>
    <w:rsid w:val="001C6BF0"/>
    <w:rsid w:val="001E44DA"/>
    <w:rsid w:val="00204ACA"/>
    <w:rsid w:val="002C17EA"/>
    <w:rsid w:val="002C5E2D"/>
    <w:rsid w:val="002E5008"/>
    <w:rsid w:val="0042064D"/>
    <w:rsid w:val="00542692"/>
    <w:rsid w:val="005829D5"/>
    <w:rsid w:val="006168D6"/>
    <w:rsid w:val="00635658"/>
    <w:rsid w:val="00645E83"/>
    <w:rsid w:val="0067585F"/>
    <w:rsid w:val="006C1A51"/>
    <w:rsid w:val="00790D1C"/>
    <w:rsid w:val="007E14B9"/>
    <w:rsid w:val="007F46B3"/>
    <w:rsid w:val="00811EE1"/>
    <w:rsid w:val="00863341"/>
    <w:rsid w:val="00864116"/>
    <w:rsid w:val="008B6523"/>
    <w:rsid w:val="008C279F"/>
    <w:rsid w:val="00916551"/>
    <w:rsid w:val="0096254F"/>
    <w:rsid w:val="009E6BE5"/>
    <w:rsid w:val="00A810CF"/>
    <w:rsid w:val="00AD522B"/>
    <w:rsid w:val="00BB4B46"/>
    <w:rsid w:val="00BF4D73"/>
    <w:rsid w:val="00CC442B"/>
    <w:rsid w:val="00CC6F6B"/>
    <w:rsid w:val="00CF6A75"/>
    <w:rsid w:val="00D54ED9"/>
    <w:rsid w:val="00D64154"/>
    <w:rsid w:val="00D67814"/>
    <w:rsid w:val="00DB76D8"/>
    <w:rsid w:val="00DF0B10"/>
    <w:rsid w:val="00E200EC"/>
    <w:rsid w:val="00E92F96"/>
    <w:rsid w:val="00EB1CD5"/>
    <w:rsid w:val="00F33605"/>
    <w:rsid w:val="00F40C1F"/>
    <w:rsid w:val="00F854BF"/>
    <w:rsid w:val="00FC1652"/>
    <w:rsid w:val="00FC5E79"/>
    <w:rsid w:val="00FD5A5A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4F"/>
  </w:style>
  <w:style w:type="paragraph" w:styleId="Footer">
    <w:name w:val="footer"/>
    <w:basedOn w:val="Normal"/>
    <w:link w:val="FooterChar"/>
    <w:uiPriority w:val="99"/>
    <w:unhideWhenUsed/>
    <w:rsid w:val="0096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4F"/>
  </w:style>
  <w:style w:type="paragraph" w:styleId="BalloonText">
    <w:name w:val="Balloon Text"/>
    <w:basedOn w:val="Normal"/>
    <w:link w:val="BalloonTextChar"/>
    <w:uiPriority w:val="99"/>
    <w:semiHidden/>
    <w:unhideWhenUsed/>
    <w:rsid w:val="008633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4F"/>
  </w:style>
  <w:style w:type="paragraph" w:styleId="Footer">
    <w:name w:val="footer"/>
    <w:basedOn w:val="Normal"/>
    <w:link w:val="FooterChar"/>
    <w:uiPriority w:val="99"/>
    <w:unhideWhenUsed/>
    <w:rsid w:val="0096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4F"/>
  </w:style>
  <w:style w:type="paragraph" w:styleId="BalloonText">
    <w:name w:val="Balloon Text"/>
    <w:basedOn w:val="Normal"/>
    <w:link w:val="BalloonTextChar"/>
    <w:uiPriority w:val="99"/>
    <w:semiHidden/>
    <w:unhideWhenUsed/>
    <w:rsid w:val="008633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ROJAS</dc:creator>
  <cp:keywords/>
  <dc:description/>
  <cp:lastModifiedBy>Ege Yildirim</cp:lastModifiedBy>
  <cp:revision>2</cp:revision>
  <dcterms:created xsi:type="dcterms:W3CDTF">2018-11-17T05:25:00Z</dcterms:created>
  <dcterms:modified xsi:type="dcterms:W3CDTF">2018-11-17T05:25:00Z</dcterms:modified>
</cp:coreProperties>
</file>